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left"/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>1</w:t>
      </w:r>
    </w:p>
    <w:p>
      <w:pPr>
        <w:widowControl/>
        <w:spacing w:line="700" w:lineRule="exact"/>
        <w:jc w:val="center"/>
        <w:rPr>
          <w:rFonts w:ascii="方正小标宋简体" w:eastAsia="方正小标宋简体" w:cs="宋体" w:hAnsiTheme="majorEastAsia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bCs/>
          <w:color w:val="000000"/>
          <w:kern w:val="0"/>
          <w:sz w:val="44"/>
          <w:szCs w:val="44"/>
        </w:rPr>
        <w:t>曲靖市20</w:t>
      </w:r>
      <w:r>
        <w:rPr>
          <w:rFonts w:hint="eastAsia" w:ascii="方正小标宋简体" w:eastAsia="方正小标宋简体" w:cs="宋体" w:hAnsiTheme="majorEastAsia"/>
          <w:bCs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 w:cs="宋体" w:hAnsiTheme="majorEastAsia"/>
          <w:bCs/>
          <w:color w:val="000000"/>
          <w:kern w:val="0"/>
          <w:sz w:val="44"/>
          <w:szCs w:val="44"/>
        </w:rPr>
        <w:t>年度哲学社会科学</w:t>
      </w:r>
    </w:p>
    <w:p>
      <w:pPr>
        <w:widowControl/>
        <w:spacing w:line="700" w:lineRule="exact"/>
        <w:jc w:val="center"/>
        <w:rPr>
          <w:rFonts w:ascii="方正小标宋简体" w:eastAsia="方正小标宋简体" w:cs="宋体" w:hAnsiTheme="majorEastAsia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 w:hAnsiTheme="majorEastAsia"/>
          <w:bCs/>
          <w:color w:val="000000"/>
          <w:kern w:val="0"/>
          <w:sz w:val="44"/>
          <w:szCs w:val="44"/>
        </w:rPr>
        <w:t>规划课题指南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hd w:val="solid" w:color="FFFFFF" w:fill="auto"/>
        <w:autoSpaceDN w:val="0"/>
        <w:spacing w:line="600" w:lineRule="exact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 xml:space="preserve">    一、立项资助经费研究课题（共</w:t>
      </w: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项）</w:t>
      </w:r>
    </w:p>
    <w:p>
      <w:pPr>
        <w:spacing w:line="600" w:lineRule="exact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 xml:space="preserve">    （一）定向委托研究课题（共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决战脱贫攻坚的“曲靖实践”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课题经费1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全面总结、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系统梳理、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精心提炼曲靖市认真贯彻习近平总书记精准扶贫思想，在决战脱贫攻坚中创造出来的“曲靖经验”“曲靖模式”“曲靖样本”，既有总体性的总结，又有专题性的报告，还要有生动的典型案例；2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最终成果是编辑出版形成曲靖社科普及专著，字数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20万字；3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对曲靖脱贫攻坚的好典型、好经验、好办法深度研究，至少有3篇理论文章在省级以上报刊（云南日报理论版、社会主义论坛以及中央“三报一刊”）登载。</w:t>
      </w:r>
    </w:p>
    <w:p>
      <w:pPr>
        <w:spacing w:line="600" w:lineRule="exact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 xml:space="preserve">    （二）公开招标课题（共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eastAsia="zh-CN"/>
        </w:rPr>
        <w:t>习近平新时代中国特色社会主义思想曲靖实践研究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结项要求：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作者署名“云南省中国特色社会主义理论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体系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曲靖宣传调研基地”；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成果在中央“三报一刊”（人民日报、光明日报、经济日报和</w:t>
      </w:r>
      <w:bookmarkStart w:id="0" w:name="OLE_LINK8"/>
      <w:bookmarkStart w:id="1" w:name="OLE_LINK7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求是</w:t>
      </w:r>
      <w:bookmarkEnd w:id="0"/>
      <w:bookmarkEnd w:id="1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）发表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视为市规划课题结项，给予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经费资助2万元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3.成果在国内核心期刊及云南日报理论版、《社会主义论坛》、曲靖日报理论版发表视为市级规划课题结项，但不予经费资助；4.时间：2020年1月1日-2020年12月31日。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  <w:lang w:val="en-US" w:eastAsia="zh-CN"/>
        </w:rPr>
        <w:t>2.曲靖大城市发展战略研究（课题经费10万元）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认真梳理曲靖城市发展历程，综合研判曲靖大城市发展面临的形势，深入研究曲靖实施大城市发展战略的机遇和条件、困难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和对策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以城市经济发展为主线，产业建设为重点，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前瞻性的提出曲靖大城市发展的定位、目标、思路、举措；2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最终成果是编辑出版形成曲靖社科普及专著，字数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不低于</w:t>
      </w:r>
      <w:r>
        <w:rPr>
          <w:rFonts w:hint="eastAsia" w:ascii="仿宋_GB2312" w:hAnsi="仿宋_GB2312" w:eastAsia="仿宋_GB2312" w:cs="仿宋_GB2312"/>
          <w:sz w:val="32"/>
          <w:szCs w:val="32"/>
        </w:rPr>
        <w:t>20万字；3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形成一批（至少3篇）资政专报报市委、市政府。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曲靖市区域制造业中心建设路径研究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课题经费2万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形成一份不低于3万字的研究报告；2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提炼一篇有质量的决策资政专报。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曲靖市社会治理体系和治理能力现代化建设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课题经费2万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结项要求：1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形成一份不低于3万字的研究报告；2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提炼一篇有质量的决策资政专报。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曲靖接续推进全面脱贫与乡村振兴有效衔接研究（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会泽县文化与旅游深度融合发展研究（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曲靖市城市主题文化研究（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课题经费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元）</w:t>
      </w:r>
    </w:p>
    <w:p>
      <w:pPr>
        <w:spacing w:line="60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二、立项自筹经费研究课题（共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项）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1.习近平民生观曲靖实践研究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2.习近平红色教育思想曲靖实践研究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3.习近平青年成才观曲靖实践研究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4.习近平教育扶贫思想曲靖实践研究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5.曲靖市城市基层党建引领社区治理创新研究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6.曲靖地方立法实践评估研究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7.大数据时代党校干部教育培训模式创新研究——以曲靖市为例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8.曲靖市构建预防返贫长效机制研究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9.加快推进曲靖市新型城镇化与乡村振兴协同发展研究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10.曲靖市脱贫攻坚典型案例与经验研究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11.曲靖全面融入云南自贸区建设路径研究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12.新型冠状肺炎疫情对曲靖经济社会影响研究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13.“十四五”曲靖旅游业发展的思考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14.曲靖乡村文化振兴的实践路径研究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15.曲靖研学旅游发展问题研究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16.曲靖推进全国文明城市创建常态化长效机制体制研究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17.曲靖市文化软实力建设研究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18.红军长征与滇东北地区爱国主义教育研究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19.融媒体时代下红色文化IP顶层设计与传播路径研究</w:t>
      </w:r>
    </w:p>
    <w:p>
      <w:pPr>
        <w:spacing w:line="600" w:lineRule="exact"/>
        <w:ind w:firstLine="64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20.</w:t>
      </w:r>
      <w:r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t>清代曲靖籍作家与作品研究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21.桂涛声生平及创作研究</w:t>
      </w:r>
    </w:p>
    <w:p>
      <w:pPr>
        <w:spacing w:line="600" w:lineRule="exact"/>
        <w:ind w:firstLine="640"/>
        <w:jc w:val="left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22.职业院校弘扬中华传统美德实践路径研究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23.曲靖市中小学公共安全教育体系构建研究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24.明清以来曲靖地区传染病流行、分布规律与防治研究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25.破解老旧小区治理难题研究——基于曲靖创建全国文明城市的视角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26.曲靖市教育现代化发展战略布局与推进策略研究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27.曲靖市职业教育类型特征及其与普通教育“双轨制”“双通制”体系构建研究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28.重大疫情下应急科普宣教体系建设研究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29.应急型公共卫生人才培养模式的探索与实践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30.疫情防控背景下曲靖市农村公共卫生防疫体系建设研究</w:t>
      </w:r>
    </w:p>
    <w:p>
      <w:pPr>
        <w:spacing w:line="600" w:lineRule="exact"/>
        <w:ind w:firstLine="640"/>
        <w:jc w:val="lef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31.融合“医联体+医共体”提升曲靖市医疗服务水平探索研究</w:t>
      </w:r>
    </w:p>
    <w:p>
      <w:pPr>
        <w:spacing w:line="60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hd w:val="solid" w:color="FFFFFF" w:fill="auto"/>
        <w:autoSpaceDN w:val="0"/>
        <w:spacing w:line="600" w:lineRule="exact"/>
        <w:jc w:val="center"/>
        <w:rPr>
          <w:rFonts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说  明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ascii="仿宋_GB2312" w:hAnsi="黑体" w:eastAsia="仿宋_GB2312" w:cs="黑体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《曲靖市哲学社会科学规划课题申请书》请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登陆曲靖社科网（网址：www.qjskl.cn）“通知公告”栏下载。请按《</w:t>
      </w:r>
      <w:r>
        <w:rPr>
          <w:rFonts w:hint="eastAsia" w:ascii="仿宋_GB2312" w:hAnsi="仿宋" w:eastAsia="仿宋_GB2312"/>
          <w:sz w:val="32"/>
          <w:szCs w:val="32"/>
        </w:rPr>
        <w:t>曲靖市哲学社会科学规划课题管理办法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》规定的申报要求、申报条件和申报办法进行申报。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各单位要做好项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+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目申报工作的组织和指导，依据申报要求对申报人进行资格审查，对申请书所有栏目填写的内容，特别是对前期研究成果的真实性、选题和论证的科学性和可行性、项目组的研究实力和必备条件等，进行认真审核，签署明确意见，严把质量关，确保申报工作的顺利开展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申报期限从指南发布之日起至20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年4月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日止，邮寄材料截止时间以邮戳为准，逾期不予受理。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申报报送材料包括：（1）审查合格的</w:t>
      </w:r>
      <w:r>
        <w:rPr>
          <w:rFonts w:hint="eastAsia" w:ascii="仿宋_GB2312" w:hAnsi="仿宋" w:eastAsia="仿宋_GB2312"/>
          <w:sz w:val="32"/>
          <w:szCs w:val="32"/>
        </w:rPr>
        <w:t>《曲靖市哲学社会科学规划课题申请书》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一式2份；（2）汇总的本单位项目申报清单纸质和电子版。纸质材料须加盖单位公章，电子版请统一发至指定的电子邮箱，邮件主题请标明“××单位（个人）规划课题申报”字样，并确保电子数据和纸质材料一致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595DA7"/>
    <w:rsid w:val="5272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张兵</dc:creator>
  <cp:lastModifiedBy>张兵</cp:lastModifiedBy>
  <dcterms:modified xsi:type="dcterms:W3CDTF">2020-03-31T00:34:12Z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