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rPr>
          <w:rFonts w:hint="eastAsia" w:asciiTheme="minorEastAsia" w:hAnsiTheme="minorEastAsia" w:eastAsiaTheme="minorEastAsia" w:cstheme="minorEastAsia"/>
          <w:b/>
          <w:bCs w:val="0"/>
          <w:sz w:val="32"/>
          <w:szCs w:val="32"/>
          <w:lang w:eastAsia="zh-CN"/>
        </w:rPr>
      </w:pPr>
      <w:r>
        <w:rPr>
          <w:rFonts w:hint="eastAsia" w:asciiTheme="minorEastAsia" w:hAnsiTheme="minorEastAsia" w:eastAsiaTheme="minorEastAsia" w:cstheme="minorEastAsia"/>
          <w:b/>
          <w:bCs w:val="0"/>
          <w:sz w:val="32"/>
          <w:szCs w:val="32"/>
        </w:rPr>
        <w:t>附件</w:t>
      </w:r>
      <w:r>
        <w:rPr>
          <w:rFonts w:hint="eastAsia" w:asciiTheme="minorEastAsia" w:hAnsiTheme="minorEastAsia" w:eastAsiaTheme="minorEastAsia" w:cstheme="minorEastAsia"/>
          <w:b/>
          <w:bCs w:val="0"/>
          <w:sz w:val="32"/>
          <w:szCs w:val="32"/>
          <w:lang w:val="en-US" w:eastAsia="zh-CN"/>
        </w:rPr>
        <w:t>1：</w:t>
      </w:r>
    </w:p>
    <w:p>
      <w:pPr>
        <w:widowControl/>
        <w:spacing w:line="700" w:lineRule="exact"/>
        <w:jc w:val="center"/>
        <w:rPr>
          <w:rFonts w:hint="eastAsia" w:ascii="方正小标宋简体" w:eastAsia="方正小标宋简体" w:cs="宋体" w:hAnsiTheme="majorEastAsia"/>
          <w:bCs/>
          <w:color w:val="000000"/>
          <w:kern w:val="0"/>
          <w:sz w:val="44"/>
          <w:szCs w:val="44"/>
        </w:rPr>
      </w:pPr>
      <w:r>
        <w:rPr>
          <w:rFonts w:hint="eastAsia" w:ascii="方正小标宋简体" w:eastAsia="方正小标宋简体" w:cs="宋体" w:hAnsiTheme="majorEastAsia"/>
          <w:bCs/>
          <w:color w:val="000000"/>
          <w:kern w:val="0"/>
          <w:sz w:val="44"/>
          <w:szCs w:val="44"/>
        </w:rPr>
        <w:t>曲靖市20</w:t>
      </w:r>
      <w:r>
        <w:rPr>
          <w:rFonts w:hint="eastAsia" w:ascii="方正小标宋简体" w:eastAsia="方正小标宋简体" w:cs="宋体" w:hAnsiTheme="majorEastAsia"/>
          <w:bCs/>
          <w:color w:val="000000"/>
          <w:kern w:val="0"/>
          <w:sz w:val="44"/>
          <w:szCs w:val="44"/>
          <w:lang w:val="en-US" w:eastAsia="zh-CN"/>
        </w:rPr>
        <w:t>22</w:t>
      </w:r>
      <w:r>
        <w:rPr>
          <w:rFonts w:hint="eastAsia" w:ascii="方正小标宋简体" w:eastAsia="方正小标宋简体" w:cs="宋体" w:hAnsiTheme="majorEastAsia"/>
          <w:bCs/>
          <w:color w:val="000000"/>
          <w:kern w:val="0"/>
          <w:sz w:val="44"/>
          <w:szCs w:val="44"/>
        </w:rPr>
        <w:t>年度哲学社会科学规划课题指南</w:t>
      </w:r>
    </w:p>
    <w:p>
      <w:pPr>
        <w:widowControl/>
        <w:spacing w:line="600" w:lineRule="exact"/>
        <w:jc w:val="center"/>
        <w:rPr>
          <w:rFonts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一、资助经费课题（共</w:t>
      </w:r>
      <w:r>
        <w:rPr>
          <w:rFonts w:hint="eastAsia" w:ascii="黑体" w:hAnsi="黑体" w:eastAsia="黑体" w:cs="黑体"/>
          <w:b w:val="0"/>
          <w:bCs w:val="0"/>
          <w:sz w:val="32"/>
          <w:szCs w:val="32"/>
          <w:lang w:val="en-US" w:eastAsia="zh-CN"/>
        </w:rPr>
        <w:t>36项</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（一）政治类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1.党建引领基层治理体系和治理能力现代化建设研究——以曲靖市为例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2.曲靖加强新时代廉洁文化建设的实践策略硏究—以马龙区为例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（二）经济类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3.后疫情时代曲靖小微实体经济振兴发展研究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4.中老铁路开通背景下曲靖构建面向东盟国家的外向型产业链研究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5.产教融合背景下“多链合一多方协同”助推区域产业振兴行动研究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6.打造马龙生产服务型物流园区，构建曲靖经济开放发展新高地路径研究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7.曲靖绿色硅光伏产业创新力分析及提升策略研究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8.曲靖市数字经济与实体经济融合发展现状及创新性研究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9.“虹吸效应”下曲靖市构建现代产业体系面临的困境及破解策略研究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（三）文化类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10.曲靖市繁荣发展文化事业争创全国文明典范城市研究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11.乡村振兴战略背景下特色文化产业发展研究——以麒麟区越州镇潦浒陶瓷小镇为例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12.曲靖市非物质文化遗产发展现状及传承研究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（四）社会类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13.曲靖市打造一流营商环境的难点与对策研究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14.高职院校校企合作培养新兴产业高技能人才的模式与机制研究——以曲靖绿色硅光伏产业人才培养为例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15.曲靖易地扶贫搬迁后续扶持对策研究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16.曲靖市巩固拓展脱贫攻坚成果与乡村振兴有效衔接实践路径研究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17.基于医联体建设的西部地区地市级区域医疗资源优化配置研究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18.省域副中心城市建设背景下曲靖高素质应用型人才需求与发展研究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19.曲靖市统筹发展与安全的重点与对策研究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20.曲靖市营商环境的法治化探索研究——基于政府权责清单中的交叉职责及其边界勘定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21.县域财源培植涵养与财政治理体系和治理能力现代化研究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22.物业管理与基层社会治理深度融合路径研究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23.曲靖市民族团结进步示范区建设研究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24.曲靖市构建高水平全民健身公共服务体系实践路径研究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25.虚拟现实技术在曲靖爨文化数字博物馆建设中的应用研究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26.乡村旅游发展中曲靖古建筑开发利用研究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27.敏捷治理视角下曲靖制造业数字化智能化转型研究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28.社会治理共同体视域下曲靖基层社会治理难题及对策研究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29.巩固拓展脱贫攻坚成果同乡村振兴有效衔接背景下曲靖农村公路建设研究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30.城乡融合视域下曲靖推进新型城镇化建设实践路径研究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31.基于观察的幼儿教师专业能力提升策略研究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（五）生态类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32.以新发展理念引领曲靖生态文明建设对策研究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33.曲靖乡村田园综合体建设路径研究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34.曲靖林业发展新模式探索研究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35.曲靖能源消费碳排放与工业经济发展研究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36.曲靖市推进智慧水利建设对策研究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二、自筹经费课题（共</w:t>
      </w:r>
      <w:r>
        <w:rPr>
          <w:rFonts w:hint="eastAsia" w:ascii="黑体" w:hAnsi="黑体" w:eastAsia="黑体" w:cs="黑体"/>
          <w:b w:val="0"/>
          <w:bCs w:val="0"/>
          <w:color w:val="000000" w:themeColor="text1"/>
          <w:sz w:val="32"/>
          <w:szCs w:val="32"/>
          <w:lang w:val="en-US" w:eastAsia="zh-CN"/>
          <w14:textFill>
            <w14:solidFill>
              <w14:schemeClr w14:val="tx1"/>
            </w14:solidFill>
          </w14:textFill>
        </w:rPr>
        <w:t>89项</w:t>
      </w:r>
      <w:r>
        <w:rPr>
          <w:rFonts w:hint="eastAsia" w:ascii="黑体" w:hAnsi="黑体" w:eastAsia="黑体" w:cs="黑体"/>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（一）政治类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1.曲靖红色资源融入大学生思想政治教育现状及对策研究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2.推动税务系统巡察上下联动形成全面从严治党新格局研究——以曲靖税务为例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3.促进乡村振兴与脱贫攻坚有效衔接中的农村政治生态变迁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4.党建引领乡村振兴的模式研究——以曲靖市为例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5.大学生党史学习教育常态化制度研究——以曲靖高校为例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6.基层社会整体性治理逻辑：治理现代化与大党建格局构建研究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（二）经济类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7.数字经济赋能曲靖制造业高质量发展的路径研究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8.曲靖市2022年新增减税降费促进经济增长效应分析研究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9.曲靖市中心城区房地产企业土地增值税征管现状及对策研究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10.新时代人才工作推动县域经济高质量发展研究——以富源县为例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11.曲靖市食药用菌产业化发展研究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12.曲靖市药食同源类中药发展研究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13.全域旅游视域下曲靖旅游产业融合发展实践路径研究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14.全要素融合视域下曲靖市乡村产业高质量振兴对策研究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15.先进制造基地背景下曲靖市场主体培育倍增研究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（三）文化类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16.曲靖红色文化资源助推乡村振兴实践路径研究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17.新媒体环境下曲靖少数民族图腾艺术数字化创新应用研究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18.非遗保护视角下曲靖爨文化数字博物馆建设研究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19.乡村振兴战略下曲靖民族艺术文创产业发展研究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20.曲靖市三线工业遗产保护利用现状及对策研究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21.乡村振兴视域下曲靖民族旅游社区语言生态研究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22.生态语言视角下曲靖城区语言生态调查研究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23.施莉侠生平及著述研究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24.推进马克思主义基本原理同中华优秀传统文化相结合研究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25.古鱼王国：曲靖本地特色文化与旅游资源开发研究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（四）社会类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26.“双高计划”背景下曲靖高职院校发展规划与路径研究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27.省域副中心城市建设背景下曲靖市人口迁移流动现状及对策研究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28.曲靖市花卉连作障碍现状调查与治理研究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29.曲靖高职院校培养智慧农业型人才现状与对策研究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30.曲靖低龄未成年人案件核准追诉问题及对策研究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31.曲靖深化医药卫生体制改革研究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32.新乡贤参与曲靖乡村社会治理的困境及对策研究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33.曲靖参与中缅命运共同体现状及对策研究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34.“一带一路”背景下曲靖城市国际化发展现状与路径研究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35.曲靖推进现代产业学院建设赋能乡村振兴路径研究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36.曲靖县级融媒体中心助推数字乡村治理路径研究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37.曲靖市基层社会治理中的应急管理研究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38.富源县巩固脱贫攻坚成果促进乡村振兴调查研究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39.基于农产品地理标志视角下乡村产业品牌培育与推广研究——以曲靖市为例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40.曲靖市人口发展面临的挑战与应对策略研究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41.乡村振兴人才能力提升培训体系研究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42.构建高校与地方“校地一家”路径研究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43.乡村振兴战略背景下新媒体助力农产品营销的路径研究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44.P—BIM在项目生命周期中的应用研究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45.集成视角下曲靖市环境友好型城市建设协同管理研究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46.曲靖高校创新创业教育融入区域产业发展现状及对策研究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47.乡村振兴背景下曲靖市乡村教师发展问题及对策研究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48.曲靖市县域农村地区人口老龄化对乡村振兴的影响研究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49.曲靖高素质应用型人才需求调查及对策研究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50.“双减”背景下曲靖图书馆资源创新服务研究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51.区域教育中心背景下曲靖高质量教师教育体系建设研究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52.基于图论的曲靖智慧交通网络系统设计与优化研究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53.“双减”背景下曲靖基础教育生态系统重构研究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54.“双减”背景下曲靖家校共育研究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55.小学阶段针对新型毒品的学校预防教育策略研究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56.影响税务跨区域稽查职能发挥的因素及对策研究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57.电子病历档案在突发公共卫生事件期间的价值研究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58.散杂居地区民族互嵌式社区建设现状与对策研究——以曲靖市为例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59.中小学教育惩戒的实践现状及反思研究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60.网络用语对现代小学生语言体系的影响研究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61.信息技术优化小学科学课堂教学实践研究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62.新时代小学体育教育新定位研究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63.劳动教育对小学生心理健康影响研究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64.高校大学生租用共享汽车的法律风险和对策研究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65.“三全育人”理念下曲靖职业教育课程思政实践研究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66.乡村振兴背景下曲靖农村基层治理的现实困境和路径研究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67.曲靖民族文化图像创作应用研究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68.动漫文化在高职院校意识形态教育中的应用研究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69.曲靖高校服务乡村振兴的路径研究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70.曲靖职业院校学生学业评价体系研究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71.曲靖职业教育人才培养质量监测与评价体系研究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72.心理健康教育对曲靖职业院校学生生命意义感的影响研究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73.“抗疫”精神融入曲靖高校课程思政建设现状与路径研究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74.大数据背景下乡镇绿色金融发展现状调查研究——以罗平县为例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75.曲靖市农村土地流转存在问题及对策研究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76.曲靖现代职教体系与区域经济发展良性互动机制构建研究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77.曲靖特色农产品及生物资源精深加工人才需求与培养路径研究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78.曲靖市蔬菜规模化生产背景下农药使用现状及对策调查研究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79.曲靖高职院校青年教师职业道德修炼实践研究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80.以一流营商环境为目标曲靖改革创新市场监管路径研究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81.乡村振兴背景下曲靖农产品品牌建设现状及对策研究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82.乡村振兴战略下曲靖农村人居环境治理现状及对策研究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83.曲靖市城乡融合发展程度评价及发展对策研究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84.曲靖打造高水平区域医疗卫生中心对策研究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85.市域社会治理现代化在乡镇（街道）的实践与创新调查研究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86.“干部规划家乡”推进现状及对策研究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87.曲靖市小学生科学素质及科学实验开展现状与对策研究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（五）生态类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88.以习近平生态文明思想为指导推进富源乡村产业发展振兴研究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89.生态文明视角下曲靖市制造业绿色发展路径研究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widowControl/>
        <w:spacing w:line="700" w:lineRule="exact"/>
        <w:jc w:val="both"/>
        <w:rPr>
          <w:rFonts w:ascii="仿宋" w:hAnsi="仿宋" w:eastAsia="仿宋"/>
          <w:sz w:val="32"/>
          <w:szCs w:val="32"/>
        </w:rPr>
      </w:pPr>
      <w:bookmarkStart w:id="0" w:name="_GoBack"/>
      <w:bookmarkEnd w:id="0"/>
    </w:p>
    <w:sectPr>
      <w:footerReference r:id="rId3" w:type="default"/>
      <w:footerReference r:id="rId4" w:type="even"/>
      <w:pgSz w:w="11906" w:h="16838"/>
      <w:pgMar w:top="1418" w:right="1134"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4"/>
      <w:docPartObj>
        <w:docPartGallery w:val="autotext"/>
      </w:docPartObj>
    </w:sdtPr>
    <w:sdtEndPr>
      <w:rPr>
        <w:sz w:val="21"/>
        <w:szCs w:val="21"/>
      </w:rPr>
    </w:sdtEndPr>
    <w:sdtContent>
      <w:p>
        <w:pPr>
          <w:pStyle w:val="2"/>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3 -</w:t>
        </w:r>
        <w:r>
          <w:rPr>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3"/>
      <w:docPartObj>
        <w:docPartGallery w:val="autotext"/>
      </w:docPartObj>
    </w:sdtPr>
    <w:sdt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07"/>
    <w:rsid w:val="000359FC"/>
    <w:rsid w:val="00083A70"/>
    <w:rsid w:val="000C39F3"/>
    <w:rsid w:val="000D0CEE"/>
    <w:rsid w:val="001E2EA8"/>
    <w:rsid w:val="00257AB1"/>
    <w:rsid w:val="0027754C"/>
    <w:rsid w:val="002A2FB2"/>
    <w:rsid w:val="00323C29"/>
    <w:rsid w:val="00342D78"/>
    <w:rsid w:val="003531C9"/>
    <w:rsid w:val="00374429"/>
    <w:rsid w:val="003849B6"/>
    <w:rsid w:val="003B4CEE"/>
    <w:rsid w:val="003C096D"/>
    <w:rsid w:val="00462778"/>
    <w:rsid w:val="00463941"/>
    <w:rsid w:val="004874A9"/>
    <w:rsid w:val="005A057D"/>
    <w:rsid w:val="005D047D"/>
    <w:rsid w:val="005E5F96"/>
    <w:rsid w:val="006130F9"/>
    <w:rsid w:val="006175A8"/>
    <w:rsid w:val="0064173D"/>
    <w:rsid w:val="006F5819"/>
    <w:rsid w:val="007536E8"/>
    <w:rsid w:val="007608B9"/>
    <w:rsid w:val="00775A3A"/>
    <w:rsid w:val="007E36D7"/>
    <w:rsid w:val="008A5707"/>
    <w:rsid w:val="008B5FC4"/>
    <w:rsid w:val="00943130"/>
    <w:rsid w:val="00944119"/>
    <w:rsid w:val="0097755F"/>
    <w:rsid w:val="009C0DB5"/>
    <w:rsid w:val="00A032E6"/>
    <w:rsid w:val="00A90C6B"/>
    <w:rsid w:val="00B93297"/>
    <w:rsid w:val="00BF6CCA"/>
    <w:rsid w:val="00C429B8"/>
    <w:rsid w:val="00CA1FA7"/>
    <w:rsid w:val="00CC35C2"/>
    <w:rsid w:val="00D57D0C"/>
    <w:rsid w:val="00D827A6"/>
    <w:rsid w:val="00DB3160"/>
    <w:rsid w:val="00ED4182"/>
    <w:rsid w:val="00EE7AB6"/>
    <w:rsid w:val="00F105BD"/>
    <w:rsid w:val="00F21B8E"/>
    <w:rsid w:val="00F62DC2"/>
    <w:rsid w:val="00F67A28"/>
    <w:rsid w:val="00F77D2E"/>
    <w:rsid w:val="00FC3CD5"/>
    <w:rsid w:val="00FE23F9"/>
    <w:rsid w:val="023F5FD6"/>
    <w:rsid w:val="040B374D"/>
    <w:rsid w:val="070460CD"/>
    <w:rsid w:val="0AEB572F"/>
    <w:rsid w:val="0BB765E1"/>
    <w:rsid w:val="10262105"/>
    <w:rsid w:val="10BA4D73"/>
    <w:rsid w:val="10E10BAE"/>
    <w:rsid w:val="12E35D8F"/>
    <w:rsid w:val="14C27A02"/>
    <w:rsid w:val="185E7EC2"/>
    <w:rsid w:val="1BDE2AA0"/>
    <w:rsid w:val="206F75DA"/>
    <w:rsid w:val="21814203"/>
    <w:rsid w:val="2248730D"/>
    <w:rsid w:val="23B065AE"/>
    <w:rsid w:val="253668AD"/>
    <w:rsid w:val="25DF4213"/>
    <w:rsid w:val="29E12730"/>
    <w:rsid w:val="327A370C"/>
    <w:rsid w:val="368B067B"/>
    <w:rsid w:val="37E32F05"/>
    <w:rsid w:val="38934316"/>
    <w:rsid w:val="38B527DF"/>
    <w:rsid w:val="3C085343"/>
    <w:rsid w:val="401659F9"/>
    <w:rsid w:val="41B6671E"/>
    <w:rsid w:val="42814166"/>
    <w:rsid w:val="42C3495C"/>
    <w:rsid w:val="44EC7925"/>
    <w:rsid w:val="4BA5218E"/>
    <w:rsid w:val="4CD917EB"/>
    <w:rsid w:val="532A2502"/>
    <w:rsid w:val="543F2427"/>
    <w:rsid w:val="57EF2EA8"/>
    <w:rsid w:val="5A843C2F"/>
    <w:rsid w:val="5B1B0AFC"/>
    <w:rsid w:val="5B54654E"/>
    <w:rsid w:val="5B7C64CA"/>
    <w:rsid w:val="5BAD3F35"/>
    <w:rsid w:val="5DA02FF2"/>
    <w:rsid w:val="5F171D2E"/>
    <w:rsid w:val="66A16CB9"/>
    <w:rsid w:val="6A257D2F"/>
    <w:rsid w:val="6A392952"/>
    <w:rsid w:val="6D3D2616"/>
    <w:rsid w:val="6FEB5582"/>
    <w:rsid w:val="7283597E"/>
    <w:rsid w:val="729B0640"/>
    <w:rsid w:val="73961649"/>
    <w:rsid w:val="73BA081F"/>
    <w:rsid w:val="79746C29"/>
    <w:rsid w:val="798C1AB9"/>
    <w:rsid w:val="7A2E2A1C"/>
    <w:rsid w:val="7AE618F4"/>
    <w:rsid w:val="7DD226D9"/>
    <w:rsid w:val="7FBA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900</Words>
  <Characters>5136</Characters>
  <Lines>42</Lines>
  <Paragraphs>12</Paragraphs>
  <TotalTime>8</TotalTime>
  <ScaleCrop>false</ScaleCrop>
  <LinksUpToDate>false</LinksUpToDate>
  <CharactersWithSpaces>6024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2016-04-06T06:22:00Z</dcterms:created>
  <dc:creator>admin</dc:creator>
  <cp:lastModifiedBy>张兵</cp:lastModifiedBy>
  <cp:lastPrinted>2022-05-06T01:48:00Z</cp:lastPrinted>
  <dcterms:modified xsi:type="dcterms:W3CDTF">2022-05-07T03:40:40Z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