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方正小标宋简体" w:eastAsia="方正小标宋简体"/>
          <w:color w:val="FF0000"/>
          <w:w w:val="66"/>
          <w:sz w:val="70"/>
          <w:szCs w:val="70"/>
        </w:rPr>
      </w:pPr>
      <w:r>
        <w:rPr>
          <w:rFonts w:hint="eastAsia" w:ascii="方正小标宋简体" w:eastAsia="方正小标宋简体"/>
          <w:color w:val="FF0000"/>
          <w:w w:val="66"/>
          <w:sz w:val="70"/>
          <w:szCs w:val="70"/>
        </w:rPr>
        <w:t>曲靖市哲学社会科学规划领导小组办公室</w:t>
      </w:r>
    </w:p>
    <w:p>
      <w:pPr>
        <w:spacing w:line="600" w:lineRule="exact"/>
        <w:rPr>
          <w:rFonts w:eastAsia="仿宋_GB2312"/>
          <w:sz w:val="32"/>
          <w:szCs w:val="32"/>
        </w:rPr>
      </w:pPr>
      <w:r>
        <w:rPr>
          <w:rFonts w:ascii="方正小标宋简体" w:eastAsia="方正小标宋简体"/>
          <w:color w:val="FF0000"/>
          <w:sz w:val="70"/>
          <w:szCs w:val="70"/>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121920</wp:posOffset>
                </wp:positionV>
                <wp:extent cx="5615940" cy="0"/>
                <wp:effectExtent l="0" t="13970" r="3810" b="2413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3.25pt;margin-top:9.6pt;height:0pt;width:442.2pt;z-index:251660288;mso-width-relative:page;mso-height-relative:page;" filled="f" stroked="t" coordsize="21600,21600" o:gfxdata="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VsnzNUAAAAIAQAADwAAAAAAAAABACAAAAAiAAAA&#10;ZHJzL2Rvd25yZXYueG1sUEsBAhQAFAAAAAgAh07iQNrF9wPRAQAAjgMAAA4AAAAAAAAAAQAgAAAA&#10;JAEAAGRycy9lMm9Eb2MueG1sUEsFBgAAAAAGAAYAWQEAAGcFAAAAAA==&#10;">
                <v:fill on="f" focussize="0,0"/>
                <v:stroke weight="2.25pt" color="#FF0000" joinstyle="round"/>
                <v:imagedata o:title=""/>
                <o:lock v:ext="edit" aspectratio="f"/>
              </v:line>
            </w:pict>
          </mc:Fallback>
        </mc:AlternateContent>
      </w:r>
    </w:p>
    <w:p>
      <w:pPr>
        <w:shd w:val="solid" w:color="FFFFFF" w:fill="auto"/>
        <w:autoSpaceDN w:val="0"/>
        <w:spacing w:line="600" w:lineRule="exact"/>
        <w:jc w:val="center"/>
        <w:rPr>
          <w:rFonts w:hint="eastAsia" w:ascii="方正小标宋简体" w:hAnsi="宋体" w:eastAsia="方正小标宋简体"/>
          <w:color w:val="000000"/>
          <w:sz w:val="44"/>
          <w:szCs w:val="44"/>
          <w:shd w:val="clear" w:color="auto" w:fill="FFFFFF"/>
          <w:lang w:val="en-US" w:eastAsia="zh-CN"/>
        </w:rPr>
      </w:pPr>
      <w:r>
        <w:rPr>
          <w:rFonts w:hint="eastAsia" w:ascii="方正小标宋简体" w:hAnsi="宋体" w:eastAsia="方正小标宋简体"/>
          <w:color w:val="000000"/>
          <w:sz w:val="44"/>
          <w:szCs w:val="44"/>
          <w:shd w:val="clear" w:color="auto" w:fill="FFFFFF"/>
        </w:rPr>
        <w:t>曲靖市20</w:t>
      </w:r>
      <w:r>
        <w:rPr>
          <w:rFonts w:hint="eastAsia" w:ascii="方正小标宋简体" w:hAnsi="宋体" w:eastAsia="方正小标宋简体"/>
          <w:color w:val="000000"/>
          <w:sz w:val="44"/>
          <w:szCs w:val="44"/>
          <w:shd w:val="clear" w:color="auto" w:fill="FFFFFF"/>
          <w:lang w:val="en-US" w:eastAsia="zh-CN"/>
        </w:rPr>
        <w:t>22</w:t>
      </w:r>
      <w:bookmarkStart w:id="0" w:name="_GoBack"/>
      <w:bookmarkEnd w:id="0"/>
      <w:r>
        <w:rPr>
          <w:rFonts w:hint="eastAsia" w:ascii="方正小标宋简体" w:hAnsi="宋体" w:eastAsia="方正小标宋简体"/>
          <w:color w:val="000000"/>
          <w:sz w:val="44"/>
          <w:szCs w:val="44"/>
          <w:shd w:val="clear" w:color="auto" w:fill="FFFFFF"/>
        </w:rPr>
        <w:t>年度哲学社会科学规划课题</w:t>
      </w:r>
    </w:p>
    <w:p>
      <w:pPr>
        <w:shd w:val="solid" w:color="FFFFFF" w:fill="auto"/>
        <w:autoSpaceDN w:val="0"/>
        <w:spacing w:line="600" w:lineRule="exact"/>
        <w:jc w:val="center"/>
        <w:rPr>
          <w:rFonts w:ascii="方正小标宋简体" w:hAnsi="宋体" w:eastAsia="方正小标宋简体"/>
          <w:color w:val="000000"/>
          <w:sz w:val="44"/>
          <w:szCs w:val="44"/>
          <w:shd w:val="clear" w:color="auto" w:fill="FFFFFF"/>
        </w:rPr>
      </w:pPr>
      <w:r>
        <w:rPr>
          <w:rFonts w:hint="eastAsia" w:ascii="方正小标宋简体" w:hAnsi="宋体" w:eastAsia="方正小标宋简体"/>
          <w:color w:val="000000"/>
          <w:sz w:val="44"/>
          <w:szCs w:val="44"/>
          <w:shd w:val="clear" w:color="auto" w:fill="FFFFFF"/>
        </w:rPr>
        <w:t>立项公告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一、资助经费课题（共</w:t>
      </w:r>
      <w:r>
        <w:rPr>
          <w:rFonts w:hint="eastAsia" w:ascii="黑体" w:hAnsi="黑体" w:eastAsia="黑体" w:cs="黑体"/>
          <w:b w:val="0"/>
          <w:bCs w:val="0"/>
          <w:sz w:val="32"/>
          <w:szCs w:val="32"/>
          <w:lang w:val="en-US" w:eastAsia="zh-CN"/>
        </w:rPr>
        <w:t>30</w:t>
      </w:r>
      <w:r>
        <w:rPr>
          <w:rFonts w:hint="eastAsia" w:ascii="黑体" w:hAnsi="黑体" w:eastAsia="黑体" w:cs="黑体"/>
          <w:b w:val="0"/>
          <w:bCs w:val="0"/>
          <w:sz w:val="32"/>
          <w:szCs w:val="32"/>
          <w:lang w:eastAsia="zh-CN"/>
        </w:rPr>
        <w:t>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（一）政治类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1.党建引领基层治理体系和治理能力现代化建设研究——以曲靖市为例（责任单位</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lang w:val="en-US" w:eastAsia="zh-CN"/>
        </w:rPr>
        <w:t>中共曲靖市委组织部；</w:t>
      </w:r>
      <w:r>
        <w:rPr>
          <w:rFonts w:hint="eastAsia" w:ascii="方正仿宋_GBK" w:hAnsi="方正仿宋_GBK" w:eastAsia="方正仿宋_GBK" w:cs="方正仿宋_GBK"/>
          <w:b w:val="0"/>
          <w:bCs w:val="0"/>
          <w:color w:val="auto"/>
          <w:sz w:val="32"/>
          <w:szCs w:val="32"/>
          <w:lang w:eastAsia="zh-CN"/>
        </w:rPr>
        <w:t>负责人：</w:t>
      </w:r>
      <w:r>
        <w:rPr>
          <w:rFonts w:hint="eastAsia" w:ascii="方正仿宋_GBK" w:hAnsi="方正仿宋_GBK" w:eastAsia="方正仿宋_GBK" w:cs="方正仿宋_GBK"/>
          <w:sz w:val="32"/>
          <w:szCs w:val="32"/>
          <w:lang w:val="en-US" w:eastAsia="zh-CN"/>
        </w:rPr>
        <w:t>潘永</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sz w:val="32"/>
          <w:szCs w:val="32"/>
          <w:lang w:eastAsia="zh-CN"/>
        </w:rPr>
        <w:t>批准号：</w:t>
      </w:r>
      <w:r>
        <w:rPr>
          <w:rFonts w:hint="eastAsia" w:ascii="方正仿宋_GBK" w:hAnsi="方正仿宋_GBK" w:eastAsia="方正仿宋_GBK" w:cs="方正仿宋_GBK"/>
          <w:color w:val="000000"/>
          <w:sz w:val="32"/>
          <w:szCs w:val="32"/>
          <w:lang w:val="en-US" w:eastAsia="zh-CN"/>
        </w:rPr>
        <w:t>QJKT202201</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2.曲靖加强新时代廉洁文化建设的实践策略硏究——以马龙区为例（责任单位：曲靖师范学院；负责人：魏建功；批准号：QJKT202202）</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（二）经济类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3.曲靖小微实体经济振兴发展研究（责任单位：曲靖师范学院；负责人：蒙睿华；批准号：QJKT202203）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4.中老铁路开通背景下曲靖构建面向东盟国家的外向型产业链研究（责任单位：中共曲靖市委党校；负责人：赵兴玲；批准号：QJKT202204）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5.产教融合背景下“多链合一多方协同”助推区域产业振兴行动研究（责任单位：曲靖师范学院；负责人：王瑞红；批准号：QJKT202205）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6.打造马龙生产服务型物流园区，构建曲靖经济开放发展新高地路径研究（责任单位：马龙区鸡头村街道办事处；负责人：何帅帅；批准号：QJKT202206）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7.曲靖绿色硅光伏产业创新力分析及提升策略研究（责任单位：曲靖市科学技术局情报研究所；负责人：吴菊梅；批准号：QJKT202207）</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8.曲靖市数字经济与实体经济融合发展现状及创新性研究（责任单位：陆良县三岔河镇人民政府；负责人：聂念胜；批准号：QJKT202208）</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（三）文化类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9.曲靖市繁荣发展文化事业争创全国文明典范城市研究（责任单位：云南能源职业技术学院；负责人：秦贇；批准号：QJKT202209）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10.乡村振兴背景下特色文化产业发展研究——以麒麟区越州镇潦浒陶瓷小镇为例（责任单位：曲靖潦浒陶瓷文化传播有限公司；负责人：王启国；批准号：QJKT202210）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11.曲靖市非物质文化遗产发展现状及传承研究（责任单位：曲靖市文化和旅游局；负责人：陈选文；批准号：QJKT202211）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（四）社会类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12.曲靖高职院校校企合作培养绿色硅光伏产业高技能人才模式与机制研究（责任单位：云南能源职业技术学院；负责人：史祝云；批准号：QJKT202212）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13.曲靖易地扶贫搬迁后续扶持对策研究（责任单位：曲靖师范学院；负责人：沈凌云；批准号：QJKT202213）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14.曲靖市巩固拓展脱贫攻坚成果与乡村振兴有效衔接实践路径研究（责任单位：中共曲靖市委宣传部；负责人：周华；批准号：QJKT202214）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15.基于医联体建设的西部地区地市级区域医疗资源优化配置研究（责任单位：曲靖市第一人民医院；负责人：唐锐；批准号：QJKT202215）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16.省域副中心城市建设背景下曲靖高素质应用型人才需求与发展研究（责任单位：曲靖师范学院；负责人：贺邵东；批准号：QJKT202216）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17.曲靖市营商环境的法治化探索研究——基于政府权责清单中的交叉职责及其边界勘定（责任单位：曲靖医学高等专科学校；负责人：邓明理；批准号：QJKT202217）</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18.县域财源培植涵养与财政治理体系和治理能力现代化研究（责任单位：富源县财政局；负责人：张建波；批准号：QJKT202218）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19.物业管理与基层社会治理深度融合路径研究（责任单位：曲靖市人大常委会办公室；负责人：双雪晴；批准号：QJKT202219）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20.曲靖市民族团结进步示范区建设研究（责任单位：云南能源职业技术学院；负责人：艾静；批准号：QJKT202220）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21.曲靖市构建高水平全民健身公共服务体系实践路径研究（责任单位：云南云健实业有限公司；负责人：沐春；批准号：QJKT202221）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22.虚拟现实技术在曲靖爨文化数字博物馆建设中的应用研究（责任单位：曲靖师范学院；负责人：李润；批准号：QJKT202222）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23.乡村旅游发展中曲靖古建筑开发利用研究（责任单位：曲靖师范学院；负责人：史俊伟；批准号：QJKT202223）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24.敏捷治理视角下曲靖制造业数字化智能化转型研究（责任单位：马龙区教育体育局；负责人：杨洁；批准号：QJKT202224）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25.社会治理共同体视域下曲靖基层社会治理难题及对策研究（责任单位：云南能源职业技术学院；负责人：周建稳；批准号：QJKT202225）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26.巩固拓展脱贫攻坚成果同乡村振兴有效衔接背景下曲靖农村公路建设研究（责任单位：沾益区交通运输局；负责人：张志栋；批准号：QJKT202226）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27.基于观察的幼儿教师专业能力提升策略研究（责任单位：富源县幼儿园；负责人：何锐；批准号：QJKT202227）</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（五）生态类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28.以新发展理念引领曲靖生态文明建设对策研究（责任单位：曲靖师范学院；负责人：袁丽梅；批准号：QJKT202228）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29.曲靖乡村田园综合体建设路径研究（责任单位：曲靖师范学院；负责人：张吉；批准号：QJKT202229）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30.曲靖能源消费碳排放与工业经济发展研究（责任单位：曲靖市发展和改革委员会；负责人：刘婉霞；批准号：QJKT202230）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二、自筹经费课题（共</w:t>
      </w:r>
      <w:r>
        <w:rPr>
          <w:rFonts w:hint="eastAsia" w:ascii="黑体" w:hAnsi="黑体" w:eastAsia="黑体" w:cs="黑体"/>
          <w:b w:val="0"/>
          <w:bCs w:val="0"/>
          <w:sz w:val="32"/>
          <w:szCs w:val="32"/>
          <w:lang w:val="en-US" w:eastAsia="zh-CN"/>
        </w:rPr>
        <w:t>84</w:t>
      </w:r>
      <w:r>
        <w:rPr>
          <w:rFonts w:hint="eastAsia" w:ascii="黑体" w:hAnsi="黑体" w:eastAsia="黑体" w:cs="黑体"/>
          <w:b w:val="0"/>
          <w:bCs w:val="0"/>
          <w:sz w:val="32"/>
          <w:szCs w:val="32"/>
          <w:lang w:eastAsia="zh-CN"/>
        </w:rPr>
        <w:t>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（一）政治类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1-1.曲靖红色资源融入大学生思想政治教育现状及对策研究（责任单位：曲靖师范学院；负责人：张勇明；批准号：ZCKT202201-1）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1-2.曲靖红色资源融入大学生思想政治教育现状及对策研究（责任单位：云南能源职业技术学院；负责人：起晨；批准号：ZCKT202201-2）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2.推动税务系统巡察上下联动形成全面从严治党新格局研究——以曲靖税务为例（责任单位：国家税务总局曲靖市税务局；负责人：刘显才；批准号：ZCKT202202）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3.促进乡村振兴与脱贫攻坚有效衔接中的农村政治生态变迁（责任单位：中共曲靖市委党校；负责人：张伊川；批准号：ZCKT202203）</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4.曲靖市高质量党建引领基层社会治理的创新实践研究（责任单位：中共曲靖市委党校；负责人：李怡婷；批准号：ZCKT202204）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5.党建引领乡村振兴的模式研究——以曲靖市为例（责任单位：中共曲靖市麒麟区委党校；负责人：叶云；批准号：ZCKT202205）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6-1.大学生党史学习教育常态化制度研究——以曲靖高校为例（责任单位：曲靖医学高等专科学校；负责人：雷芸；批准号：ZCKT202206-1）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6-2.大学生党史学习教育常态化制度研究——以曲靖高校为例（责任单位：云南能源职业技术学院；负责人：王娅林；批准号：ZCKT202206-2）</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7.曲靖市大中小学中华民族共同体意识教育一体化实践路径研究（责任单位：云南能源职业技术学院；负责人：孙昊；批准号：ZCKT202207）</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8.曲靖市构建新型“亲”“清”政商关系的难点与对策研究（责任单位：曲靖师范学院；负责人：曹漫琼；批准号：ZCKT202208）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9.妇幼保健院党建促医改实施方法与路径研究（责任单位：曲靖市妇幼保健院；负责人：邓星梅；批准号：ZCKT202209）</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（二）经济类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10.数字经济赋能曲靖制造业高质量发展的路径研究（责任单位：曲靖职业技术学院；负责人：俞霁瓅；批准号：ZCKT202210）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11.大数据背景下乡镇绿色金融发展现状调查研究——以陆良县为例（责任单位：曲靖职业技术学院；负责人：胡瑜；批准号：ZCKT202211）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12.曲靖市2022年新增减税降费促进经济增长效应分析研究（责任单位：国家税务总局曲靖市税务局；负责人：龚开金；批准号：ZCKT202212）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13.新时代人才工作推动县域经济高质量发展研究——以富源县为例（责任单位：富源县墨红镇社会保障服务中心；负责人：付天财；批准号：ZCKT202213）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14-1.曲靖市药食同源类中药发展研究（责任单位：曲靖市疾病预防控制中心；负责人：朱培凤；批准号：ZCKT202214-1）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14-2.曲靖市药食同源类中药发展研究（责任单位：曲靖医学高等专科学校；负责人：吕艳；批准号：ZCKT202214-2）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15-1.全域旅游视域下曲靖文旅产业融合发展实践路径研究（责任单位：曲靖职业技术学院；负责人：张国伟；批准号：ZCKT202215-1）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15-2.全域旅游视域下曲靖文旅产业融合发展实践路径研究（责任单位：曲靖师范学院；负责人：董晓梅；批准号：ZCKT202215-2）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16.全要素融合视域下曲靖市乡村经济高质量振兴对策研究（责任单位：曲靖师范学院；负责人：吴曼莉；批准号：ZCKT202216）</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（三）文化类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17.曲靖红色文化资源助推乡村振兴实践路径研究（责任单位：曲靖师范学院；负责人：张光位；批准号：ZCKT202217）</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18.新媒体环境下曲靖少数民族图腾艺术数字化创新应用研究（责任单位：曲靖师范学院；负责人：李冬琴；批准号：ZCKT202218）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19.中国传统文化在曲靖地区高校英语教学中的正迁移研究（责任单位：曲靖师范学院；负责人：张艳；批准号：ZCKT202219）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20.乡村振兴视域下曲靖方言声调研究（责任单位：曲靖师范学院；负责人：张丽敏；批准号：ZCKT202220）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21.乡村振兴背景下曲靖乡土文学中乡村人文生态研究（责任单位：曲靖师范学院；负责人：孔莲莲；批准号：ZCKT202221）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22.曲靖古代石刻整理与研究（责任单位：曲靖师范学院；负责人：李丹；批准号：ZCKT202222）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23.生态语言视角下曲靖城区语言生态调查研究（责任单位：曲靖师范学院；负责人：严玉培；批准号：ZCKT202223）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24.非遗保护视角下曲靖爨文化数字博物馆建设研究（责任单位：曲靖市第二中学；负责人：施桂芬；批准号：ZCKT202224）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25.新媒体下曲靖爨文化数字博物馆创新设计研究（责任单位：云南能源职业技术学院；负责人：董松桥；批准号：ZCKT202225）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26.施莉侠生平及著述研究（责任单位：曲靖市麒麟区美爨爱心助困协会；负责人：叶炘睿；批准号：ZCKT202226）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27.推进马克思主义基本原理同中华优秀传统文化相结合研究（责任单位：中共曲靖市委党校；负责人：邵思思；批准号：ZCKT202227）</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（四）社会类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28.“双高计划”背景下曲靖高职院校发展规划与路径研究（责任单位：曲靖职业技术学院；负责人：吕庆芬；批准号：ZCKT202228）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29.曲靖民族文化图像创作应用研究（责任单位：曲靖职业技术学院；负责人：田亚莲；批准号：ZCKT202229）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30.动漫文化在高职院校意识形态教育中的应用研究（责任单位：曲靖职业技术学院；负责人：陈纪璇；批准号：ZCKT202230）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31.曲靖高校服务乡村振兴的路径研究（责任单位：曲靖职业技术学院；负责人：朱戎；批准号：ZCKT202231）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32.曲靖职业院校学生学业评价体系研究（责任单位：曲靖职业技术学院；负责人：李存兰；批准号：ZCKT202232）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33.曲靖职业教育人才培养质量监测与评价体系研究（责任单位：曲靖职业技术学院；负责人：范恒；批准号：ZCKT202233）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34.心理健康教育对曲靖职业院校学生生命意义感的影响研究（责任单位：曲靖职业技术学院；负责人：李欣；批准号：ZCKT202234）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35.曲靖市农村土地流转存在问题及对策研究（责任单位：曲靖职业技术学院；负责人：余鸣；批准号：ZCKT202235）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36.曲靖现代职教体系与区域经济发展良性互动机制构建研究（责任单位：曲靖职业技术学院；负责人：宋建华；批准号：ZCKT202236）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37.曲靖特色农产品及生物资源精深加工人才需求与培养路径研究（责任单位：曲靖职业技术学院；负责人：黄杰秋；批准号：ZCKT202237）</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38.曲靖市蔬菜规模化生产背景下农药使用现状及对策调查研究（责任单位：曲靖职业技术学院；负责人：张春艳；批准号：ZCKT202238）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39.曲靖高职院校青年教师职业道德修炼实践研究（责任单位：曲靖职业技术学院；负责人：潘洪斌；批准号：ZCKT202239）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40.曲靖市花卉连作障碍现状调查与治理研究（责任单位：曲靖职业技术学院；负责人：邓应龙；批准号：ZCKT202240）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41.曲靖高职院校培养智慧农业型人才现状与对策研究（责任单位：曲靖职业技术学院；负责人：杨国盟；批准号：ZCKT202241）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42.省域副中心城市建设背景下曲靖市人口迁移流动现状及对策研究（责任单位：曲靖师范学院；负责人：梁海艳；批准号：ZCKT202242）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43.乡村振兴背景下曲靖市乡村体育教师专业发展问题及对策研究（责任单位：曲靖师范学院；负责人：许鲁闽；批准号：ZCKT202243）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44.曲靖市三线工业遗产保护利用现状及对策研究（责任单位：曲靖师范学院；负责人：马美；批准号：ZCKT202244）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45.曲靖推进现代产业学院建设赋能乡村振兴路径研究（责任单位：曲靖师范学院；负责人：刘兴全；批准号：ZCKT202245）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46.曲靖县级融媒体中心助推数字乡村治理路径研究（责任单位：曲靖师范学院；负责人：杨锐玲；批准号：ZCKT202246）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47.基于农产品地理标志视角下乡村产业品牌培育与推广研究——以曲靖市为例（责任单位：曲靖师范学院；负责人：向光富；批准号：ZCKT202247）</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48.曲靖市人口发展问题与应对策略研究（责任单位：曲靖师范学院；负责人：代燕；批准号：ZCKT202248）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49.乡村振兴人才能力提升培训体系研究（责任单位：曲靖师范学院；负责人：管理要；批准号：ZCKT202249）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50.构建高校与地方“校地一家”路径研究（责任单位：曲靖师范学院；负责人：余灿；批准号：ZCKT202250）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51.P-BIM在项目生命周期中的应用研究（责任单位：曲靖师范学院；负责人：王兴冲；批准号：ZCKT202251）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52.乡村振兴背景下曲靖市乡村教师发展问题及对策研究（责任单位：曲靖师范学院；负责人：李明慧；批准号：ZCKT202252）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53.“双减”背景下曲靖图书馆资源创新服务研究（责任单位：曲靖师范学院；负责人：成梅；批准号：ZCKT202253）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54.区域教育中心建设背景下曲靖高质量教师教育体系建设研究（责任单位：曲靖师范学院；负责人：郭金兰；批准号：ZCKT202254）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55.基于图论的曲靖智慧交通网络系统设计与优化研究（责任单位：曲靖师范学院；负责人：施建林；批准号：ZCKT202255）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56.互联网视角下的民族舞蹈教育线上研究（责任单位：曲靖师范学院；负责人：董静；批准号：ZCKT202256）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57.曲靖高校红色音乐的育人功能研究（责任单位：曲靖师范学院；负责人：周弦影；批准号：ZCKT202257）</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58.曲靖老字号品牌视觉形象设计研究（责任单位：曲靖师范学院；负责人：李志安；批准号：ZCKT202258）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59.基于农产品地理标志的乡村产业品牌培育与推广研究——以曲靖市为例（责任单位：曲靖师范学院；负责人：战晓良；批准号：ZCKT202259）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60-1.“双减”背景下曲靖基础教育生态系统重构研究（责任单位：曲靖师范学院；负责人：李保玉；批准号：ZCKT202260-1）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60-2.“双减”背景下曲靖基础教育生态系统重构研究（责任单位：曲靖市第二小学；负责人：丁家宝；批准号：ZCKT202260-2）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61-1.“双减”背景下曲靖家校共育研究（责任单位：曲靖市第二小学；负责人：张文全；批准号：ZCKT202261-1）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61-2.“双减”背景下曲靖家校共育研究（责任单位：曲靖师范学院；负责人：罗洁颖；批准号：ZCKT202261-2）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62.“双减”背景下古代家教思想融入曲靖地区家庭教育研究（责任单位：云南能源职业技术学院；负责人：彭德取；批准号：ZCKT202262）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63.后疫情时代下物流专业创新创业人才培养服务曲靖乡村振兴的研究（责任单位：云南能源职业技术学院；负责人：王晓璐；批准号：ZCKT202263）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64.主动融入粤港澳大湾区背景下曲靖高等职业教育高质量发展改革实践研究（责任单位：云南能源职业技术学院；负责人：赵菁；批准号：ZCKT202264）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65.法治宣传教育助推乡村治理效能提升的具体路径研究（责任单位：云南能源职业技术学院；负责人：杨立琼；批准号：ZCKT202265）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66.影响跨区域稽查局稽查职能发挥的因素及对策探讨（责任单位：国家税务总局曲靖市税务局；负责人：杨雯傈；批准号：ZCKT202266）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67.中国省域副中心城市案例研究及对曲靖的启示（责任单位：中共曲靖市委党校；负责人：朱升；批准号：ZCKT202267）</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68.曲靖市基层社会治理中的应急管理研究（责任单位：中共曲靖市委党校；负责人：刘平；批准号：ZCKT202268）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69.散杂居地区民族互嵌式社区建设现状与对策研究——以曲靖市为例（责任单位：中共曲靖市委党校；负责人：段凯烨；批准号：ZCKT202269）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70-1.中小学教育惩戒的实践现状及反思研究（责任单位：宣威市人民政府西宁街道办事处第四完全小学校；负责人：肖寒梅；批准号：ZCKT202270-1）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70-2中小学教育惩戒的实践现状及反思研究（责任单位：曲靖市麒麟区第一中学；负责人：严隆海；批准号：ZCKT202270-2）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71-1.劳动教育对小学生心理健康影响研究（责任单位：曲靖市第一小学；负责人：余晖；批准号：ZCKT202271-1）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71-2.劳动教育对小学生心理健康影响研究（责任单位：曲靖师范学院附属小学；负责人：董萍；批准号：ZCKT202271-2）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72.租用共享汽车的法律风险和对策研究（责任单位：曲靖技师学院；负责人：秦自成；批准号：ZCKT202272）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73-1.“三全育人”理念下曲靖职业教育课程思政实践研究（责任单位：曲靖工商学校；负责人：苏茜；批准号：ZCKT202273-1）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73-2.“三全育人”理念下曲靖职业教育课程思政实践研究（责任单位：云南能源职业技术学院；负责人：马榕蔓；批准号：ZCKT202273-2）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73-3.“三全育人”理念下曲靖职业教育课程思政实践研究（责任单位：曲靖医学高等专科学校；负责人：何国花；批准号：ZCKT202273-3）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74.乡村振兴背景下曲靖农村基层治理的现实困境和路径研究（责任单位：曲靖医学高等专科学校；负责人：方国敏；批准号：ZCKT202274）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75.乡村振兴战略下曲靖高职类医学人才培养路径研究（责任单位：曲靖医学高等专科学校；负责人：周正宏；批准号：ZCKT202275）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76.语言磨蚀视域下的高职英语教师专业发展研究（责任单位：曲靖医学高等专科学校；负责人：梅彩琴；批准号：ZCKT202244）</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77.新医改背景下公立医院多院区管理模式研究（责任单位：曲靖市第一人民医院；负责人：郭姝婷；批准号：ZCKT202257）</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78.基于三明医改背景下曲靖市推动公立医院改革的一些思考（责任单位：曲靖市第一人民医院；负责人：刘亚琪；批准号：ZCKT202278）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79.曲靖市妇幼保健系统党委领导下的院长负责制实施现状及对策研究（责任单位：曲靖市妇幼保健院；负责人：余雄武；批准号：ZCKT202279）</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80.曲靖市宫颈癌防治、HPV疫苗推广现况调查及其相关影响因素分析（责任单位：曲靖市妇幼保健院；负责人：冯琳；批准号：ZCKT202280）</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（五）生态类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81.乡村振兴战略下曲靖农村人居环境治理现状及对策研究（责任单位：曲靖医学高等专科学校；负责人：平瑞琼；批准号：ZCKT202281）</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82.城市IP视角下曲靖市政园林景观设计的路径研究（责任单位：曲靖师范学院；负责人：李爱丽；批准号：ZCKT202282）</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83.集成视角下曲靖市环境友好型城市建设协同管理研究（责任单位：曲靖师范学院；负责人：唐琼；批准号：ZCKT20283）</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84.生态文明视角下曲靖市制造业绿色发展路径研究（责任单位：曲靖师范学院；负责人：谢晓娟；批准号：ZCKT202284）</w:t>
      </w:r>
    </w:p>
    <w:p>
      <w:pPr>
        <w:shd w:val="solid" w:color="FFFFFF" w:fill="auto"/>
        <w:autoSpaceDN w:val="0"/>
        <w:spacing w:line="560" w:lineRule="exact"/>
        <w:rPr>
          <w:rFonts w:hint="eastAsia" w:ascii="宋体" w:hAnsi="宋体"/>
          <w:color w:val="000000"/>
          <w:shd w:val="clear" w:color="auto" w:fill="FFFFFF"/>
          <w:lang w:val="en-US" w:eastAsia="zh-CN"/>
        </w:rPr>
      </w:pP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FD"/>
    <w:rsid w:val="00007429"/>
    <w:rsid w:val="0003361F"/>
    <w:rsid w:val="0006071E"/>
    <w:rsid w:val="00073D1E"/>
    <w:rsid w:val="000769B4"/>
    <w:rsid w:val="000871D5"/>
    <w:rsid w:val="00091BAB"/>
    <w:rsid w:val="000C1281"/>
    <w:rsid w:val="000C7A77"/>
    <w:rsid w:val="000F2B90"/>
    <w:rsid w:val="000F2C44"/>
    <w:rsid w:val="00102170"/>
    <w:rsid w:val="00144E5E"/>
    <w:rsid w:val="001B3AFF"/>
    <w:rsid w:val="001B6A1D"/>
    <w:rsid w:val="001C6BC3"/>
    <w:rsid w:val="001D2D7B"/>
    <w:rsid w:val="001D61A0"/>
    <w:rsid w:val="001E741B"/>
    <w:rsid w:val="002059EA"/>
    <w:rsid w:val="00205BC4"/>
    <w:rsid w:val="00210CDD"/>
    <w:rsid w:val="00216E99"/>
    <w:rsid w:val="002205AF"/>
    <w:rsid w:val="002306C9"/>
    <w:rsid w:val="00246164"/>
    <w:rsid w:val="002A3FA6"/>
    <w:rsid w:val="002B6140"/>
    <w:rsid w:val="002B746F"/>
    <w:rsid w:val="002D02A4"/>
    <w:rsid w:val="002D1A1B"/>
    <w:rsid w:val="002E380B"/>
    <w:rsid w:val="003270C5"/>
    <w:rsid w:val="00350352"/>
    <w:rsid w:val="00352548"/>
    <w:rsid w:val="00353D94"/>
    <w:rsid w:val="00366168"/>
    <w:rsid w:val="003911B9"/>
    <w:rsid w:val="003B75CF"/>
    <w:rsid w:val="003E2CA9"/>
    <w:rsid w:val="003F36FC"/>
    <w:rsid w:val="004131EF"/>
    <w:rsid w:val="00414C4B"/>
    <w:rsid w:val="004655A3"/>
    <w:rsid w:val="004878CC"/>
    <w:rsid w:val="00496ED8"/>
    <w:rsid w:val="004C4047"/>
    <w:rsid w:val="004E18EB"/>
    <w:rsid w:val="004F1FDA"/>
    <w:rsid w:val="00504A91"/>
    <w:rsid w:val="00512A29"/>
    <w:rsid w:val="00516B21"/>
    <w:rsid w:val="00531629"/>
    <w:rsid w:val="00585331"/>
    <w:rsid w:val="005869AC"/>
    <w:rsid w:val="00647D87"/>
    <w:rsid w:val="006639C6"/>
    <w:rsid w:val="006B6794"/>
    <w:rsid w:val="006C583E"/>
    <w:rsid w:val="006D0FD2"/>
    <w:rsid w:val="00756882"/>
    <w:rsid w:val="00763BEC"/>
    <w:rsid w:val="00780F2F"/>
    <w:rsid w:val="0078337C"/>
    <w:rsid w:val="007A13BC"/>
    <w:rsid w:val="00802F61"/>
    <w:rsid w:val="00834FD8"/>
    <w:rsid w:val="00891F69"/>
    <w:rsid w:val="008B31E7"/>
    <w:rsid w:val="008B7847"/>
    <w:rsid w:val="008E09FC"/>
    <w:rsid w:val="008F2D85"/>
    <w:rsid w:val="009207C3"/>
    <w:rsid w:val="00933675"/>
    <w:rsid w:val="00935A88"/>
    <w:rsid w:val="00937C33"/>
    <w:rsid w:val="00945023"/>
    <w:rsid w:val="00946733"/>
    <w:rsid w:val="009818A2"/>
    <w:rsid w:val="00995930"/>
    <w:rsid w:val="00995D0B"/>
    <w:rsid w:val="009F293E"/>
    <w:rsid w:val="009F5A60"/>
    <w:rsid w:val="00A06227"/>
    <w:rsid w:val="00A533F0"/>
    <w:rsid w:val="00A64963"/>
    <w:rsid w:val="00A86730"/>
    <w:rsid w:val="00AA0436"/>
    <w:rsid w:val="00AA41C4"/>
    <w:rsid w:val="00AB0CE0"/>
    <w:rsid w:val="00AC7E5E"/>
    <w:rsid w:val="00AD2688"/>
    <w:rsid w:val="00AD73E6"/>
    <w:rsid w:val="00B07FD5"/>
    <w:rsid w:val="00B2239E"/>
    <w:rsid w:val="00B46A2C"/>
    <w:rsid w:val="00B63776"/>
    <w:rsid w:val="00B73B4A"/>
    <w:rsid w:val="00B95393"/>
    <w:rsid w:val="00B9623A"/>
    <w:rsid w:val="00BA2BEE"/>
    <w:rsid w:val="00BA4C6B"/>
    <w:rsid w:val="00BC0234"/>
    <w:rsid w:val="00BC74A3"/>
    <w:rsid w:val="00BD0DA3"/>
    <w:rsid w:val="00BF030A"/>
    <w:rsid w:val="00C1605B"/>
    <w:rsid w:val="00C2662A"/>
    <w:rsid w:val="00C47862"/>
    <w:rsid w:val="00C60F5D"/>
    <w:rsid w:val="00C76836"/>
    <w:rsid w:val="00C869D0"/>
    <w:rsid w:val="00CC5F00"/>
    <w:rsid w:val="00CC75CA"/>
    <w:rsid w:val="00CD266E"/>
    <w:rsid w:val="00CE46C8"/>
    <w:rsid w:val="00D31EBB"/>
    <w:rsid w:val="00D4279F"/>
    <w:rsid w:val="00D755ED"/>
    <w:rsid w:val="00DB18F6"/>
    <w:rsid w:val="00E02A1F"/>
    <w:rsid w:val="00E22BFD"/>
    <w:rsid w:val="00E26B34"/>
    <w:rsid w:val="00E97B69"/>
    <w:rsid w:val="00EB3240"/>
    <w:rsid w:val="00EC22E9"/>
    <w:rsid w:val="00F22B11"/>
    <w:rsid w:val="00F32221"/>
    <w:rsid w:val="00F7112F"/>
    <w:rsid w:val="00FB7C1E"/>
    <w:rsid w:val="00FC77A6"/>
    <w:rsid w:val="00FD67DD"/>
    <w:rsid w:val="0E076A84"/>
    <w:rsid w:val="2F6F44A3"/>
    <w:rsid w:val="38F7671C"/>
    <w:rsid w:val="45345C56"/>
    <w:rsid w:val="4F1D1ACB"/>
    <w:rsid w:val="51563889"/>
    <w:rsid w:val="5AF51CDE"/>
    <w:rsid w:val="5D4F10EC"/>
    <w:rsid w:val="6493225E"/>
    <w:rsid w:val="6F66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1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semiHidden/>
    <w:qFormat/>
    <w:uiPriority w:val="99"/>
    <w:rPr>
      <w:rFonts w:ascii="Times New Roman" w:hAnsi="Times New Roman" w:eastAsia="宋体" w:cs="Times New Roman"/>
      <w:sz w:val="18"/>
      <w:szCs w:val="18"/>
    </w:rPr>
  </w:style>
  <w:style w:type="character" w:customStyle="1" w:styleId="12">
    <w:name w:val="标题 3 Char"/>
    <w:basedOn w:val="8"/>
    <w:link w:val="4"/>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8EDF1-D976-4253-886E-FBB554B881F3}">
  <ds:schemaRefs/>
</ds:datastoreItem>
</file>

<file path=docProps/app.xml><?xml version="1.0" encoding="utf-8"?>
<Properties xmlns="http://schemas.openxmlformats.org/officeDocument/2006/extended-properties" xmlns:vt="http://schemas.openxmlformats.org/officeDocument/2006/docPropsVTypes">
  <Template>Normal</Template>
  <Pages>6</Pages>
  <Words>474</Words>
  <Characters>2708</Characters>
  <Lines>22</Lines>
  <Paragraphs>6</Paragraphs>
  <TotalTime>0</TotalTime>
  <ScaleCrop>false</ScaleCrop>
  <LinksUpToDate>false</LinksUpToDate>
  <CharactersWithSpaces>3176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2015-05-05T01:08:00Z</dcterms:created>
  <dc:creator>admin</dc:creator>
  <cp:lastModifiedBy>acer</cp:lastModifiedBy>
  <cp:lastPrinted>2019-04-26T09:06:00Z</cp:lastPrinted>
  <dcterms:modified xsi:type="dcterms:W3CDTF">2022-11-01T06:16:28Z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